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150C0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Использование граждан в качестве курьеров для доставки взрывчатки — один из способов ведения террористической деятельности украинскими спецслужбами в России. Разберем подробнее в карточках.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#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нцпти_антитеррор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panose1 w:val="02000503040000020004"/>
    <w:charset w:val="00"/>
    <w:family w:val="auto"/>
    <w:pitch w:val="default"/>
    <w:sig w:usb0="8000020B" w:usb1="10000048" w:usb2="00000000" w:usb3="00000000" w:csb0="00000004" w:csb1="02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C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2026-08-24T07:39:43Z</dcterms:created>
  <dc:creator>tanta</dc:creator>
  <cp:lastModifiedBy>Татьяна</cp:lastModifiedBy>
  <dcterms:modified xsi:type="dcterms:W3CDTF">2026-08-24T07:42:54Z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eyJoZGlkIjoiNmJjYmNhNjFmZWU3NWNmM2RiYjdiYzc1YTRlZDU4YmUiLCJ1c2VySWQiOiIzNzI4MjMxMTQ1NDg1In0=</vt:lpwstr>
  </property>
  <property fmtid="{D5CDD505-2E9C-101B-9397-08002B2CF9AE}" pid="4" name="ICV">
    <vt:lpwstr>93C51F1D62C141149FE80D7D756D2A3B_12</vt:lpwstr>
  </property>
</Properties>
</file>